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741008953"/>
        <w:docPartObj>
          <w:docPartGallery w:val="Cover Pages"/>
          <w:docPartUnique/>
        </w:docPartObj>
      </w:sdtPr>
      <w:sdtEndPr/>
      <w:sdtContent>
        <w:p w:rsidR="00114CE0" w:rsidRDefault="00114CE0" w:rsidP="00114CE0"/>
        <w:tbl>
          <w:tblPr>
            <w:tblpPr w:leftFromText="187" w:rightFromText="187" w:bottomFromText="160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114CE0" w:rsidTr="00114CE0">
            <w:tc>
              <w:tcPr>
                <w:tcW w:w="7672" w:type="dxa"/>
                <w:tcBorders>
                  <w:top w:val="nil"/>
                  <w:left w:val="single" w:sz="12" w:space="0" w:color="5B9BD5" w:themeColor="accent1"/>
                  <w:bottom w:val="nil"/>
                  <w:right w:val="nil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</w:tc>
          </w:tr>
          <w:tr w:rsidR="00114CE0" w:rsidTr="00114CE0">
            <w:tc>
              <w:tcPr>
                <w:tcW w:w="7672" w:type="dxa"/>
                <w:tcBorders>
                  <w:top w:val="nil"/>
                  <w:left w:val="single" w:sz="12" w:space="0" w:color="5B9BD5" w:themeColor="accent1"/>
                  <w:bottom w:val="nil"/>
                  <w:right w:val="nil"/>
                </w:tcBorders>
                <w:hideMark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  <w:lang w:eastAsia="en-US"/>
                  </w:rPr>
                  <w:alias w:val="Názov"/>
                  <w:id w:val="13406919"/>
                  <w:placeholder>
                    <w:docPart w:val="6B51BE27E6D14B649825CE5A641CB37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14CE0" w:rsidRDefault="009A2778">
                    <w:pPr>
                      <w:pStyle w:val="Bezriadkovani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  <w:lang w:eastAsia="en-US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  <w:lang w:eastAsia="en-US"/>
                      </w:rPr>
                      <w:t>Poriadok odmeňovania zamestnancov Obce ŠROBÁROVÁ</w:t>
                    </w:r>
                  </w:p>
                </w:sdtContent>
              </w:sdt>
            </w:tc>
          </w:tr>
          <w:tr w:rsidR="00114CE0" w:rsidTr="00114CE0">
            <w:sdt>
              <w:sdtPr>
                <w:rPr>
                  <w:color w:val="2E74B5" w:themeColor="accent1" w:themeShade="BF"/>
                  <w:sz w:val="24"/>
                  <w:szCs w:val="24"/>
                  <w:lang w:eastAsia="en-US"/>
                </w:rPr>
                <w:alias w:val="Podtitul"/>
                <w:id w:val="13406923"/>
                <w:placeholder>
                  <w:docPart w:val="CB3B37F557F440D8868DED696E40791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Borders>
                      <w:top w:val="nil"/>
                      <w:left w:val="single" w:sz="12" w:space="0" w:color="5B9BD5" w:themeColor="accent1"/>
                      <w:bottom w:val="nil"/>
                      <w:righ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  <w:hideMark/>
                  </w:tcPr>
                  <w:p w:rsidR="00114CE0" w:rsidRDefault="009A2778">
                    <w:pPr>
                      <w:pStyle w:val="Bezriadkovania"/>
                      <w:spacing w:line="256" w:lineRule="auto"/>
                      <w:rPr>
                        <w:color w:val="2E74B5" w:themeColor="accent1" w:themeShade="BF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  <w:lang w:eastAsia="en-US"/>
                      </w:rPr>
                      <w:t>INTERNÝ PREDPIS č. 4/2017</w:t>
                    </w:r>
                  </w:p>
                </w:tc>
              </w:sdtContent>
            </w:sdt>
          </w:tr>
        </w:tbl>
        <w:tbl>
          <w:tblPr>
            <w:tblpPr w:leftFromText="187" w:rightFromText="187" w:bottomFromText="160" w:horzAnchor="margin" w:tblpXSpec="center" w:tblpYSpec="bottom"/>
            <w:tblW w:w="3900" w:type="pct"/>
            <w:tblLook w:val="04A0" w:firstRow="1" w:lastRow="0" w:firstColumn="1" w:lastColumn="0" w:noHBand="0" w:noVBand="1"/>
          </w:tblPr>
          <w:tblGrid>
            <w:gridCol w:w="7076"/>
          </w:tblGrid>
          <w:tr w:rsidR="00114CE0" w:rsidTr="00114CE0">
            <w:tc>
              <w:tcPr>
                <w:tcW w:w="725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14CE0" w:rsidRDefault="00114CE0">
                <w:pPr>
                  <w:pStyle w:val="Bezriadkovania"/>
                  <w:spacing w:line="256" w:lineRule="auto"/>
                  <w:rPr>
                    <w:color w:val="5B9BD5" w:themeColor="accent1"/>
                    <w:sz w:val="28"/>
                    <w:szCs w:val="28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5B9BD5" w:themeColor="accent1"/>
                    <w:lang w:eastAsia="en-US"/>
                  </w:rPr>
                </w:pPr>
              </w:p>
            </w:tc>
          </w:tr>
        </w:tbl>
        <w:p w:rsidR="00114CE0" w:rsidRDefault="00114CE0" w:rsidP="00114CE0"/>
        <w:tbl>
          <w:tblPr>
            <w:tblpPr w:leftFromText="187" w:rightFromText="187" w:bottomFromText="160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114CE0" w:rsidTr="00114CE0">
            <w:tc>
              <w:tcPr>
                <w:tcW w:w="7672" w:type="dxa"/>
                <w:tcBorders>
                  <w:top w:val="nil"/>
                  <w:left w:val="single" w:sz="12" w:space="0" w:color="5B9BD5" w:themeColor="accent1"/>
                  <w:bottom w:val="nil"/>
                  <w:right w:val="nil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14CE0" w:rsidRDefault="009A2778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  <w:r>
                  <w:rPr>
                    <w:rFonts w:ascii="Book Antiqua" w:hAnsi="Book Antiqua" w:cs="Book Antiqua"/>
                    <w:b/>
                    <w:i/>
                    <w:noProof/>
                  </w:rPr>
                  <w:drawing>
                    <wp:anchor distT="0" distB="0" distL="114935" distR="114935" simplePos="0" relativeHeight="251659264" behindDoc="0" locked="0" layoutInCell="1" allowOverlap="1" wp14:anchorId="76E715B5" wp14:editId="1A38C4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200660</wp:posOffset>
                      </wp:positionV>
                      <wp:extent cx="791845" cy="902335"/>
                      <wp:effectExtent l="0" t="0" r="8255" b="0"/>
                      <wp:wrapSquare wrapText="right"/>
                      <wp:docPr id="2" name="Obrázo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184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2E74B5" w:themeColor="accent1" w:themeShade="BF"/>
                    <w:sz w:val="24"/>
                    <w:lang w:eastAsia="en-US"/>
                  </w:rPr>
                </w:pPr>
              </w:p>
            </w:tc>
          </w:tr>
          <w:tr w:rsidR="00114CE0" w:rsidTr="00114CE0">
            <w:tc>
              <w:tcPr>
                <w:tcW w:w="7672" w:type="dxa"/>
                <w:tcBorders>
                  <w:top w:val="nil"/>
                  <w:left w:val="single" w:sz="12" w:space="0" w:color="5B9BD5" w:themeColor="accent1"/>
                  <w:bottom w:val="nil"/>
                  <w:right w:val="nil"/>
                </w:tcBorders>
                <w:hideMark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  <w:lang w:eastAsia="en-US"/>
                  </w:rPr>
                  <w:alias w:val="Názov"/>
                  <w:id w:val="-2095463656"/>
                  <w:placeholder>
                    <w:docPart w:val="25D68C05BDF74853A517ADF79C43384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14CE0" w:rsidRDefault="00114CE0" w:rsidP="009A2778">
                    <w:pPr>
                      <w:pStyle w:val="Bezriadkovani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  <w:lang w:eastAsia="en-US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  <w:lang w:eastAsia="en-US"/>
                      </w:rPr>
                      <w:t xml:space="preserve">Poriadok odmeňovania zamestnancov Obce </w:t>
                    </w:r>
                    <w:r w:rsidR="009A2778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  <w:lang w:eastAsia="en-US"/>
                      </w:rPr>
                      <w:t>ŠROBÁROVÁ</w:t>
                    </w:r>
                  </w:p>
                </w:sdtContent>
              </w:sdt>
            </w:tc>
          </w:tr>
          <w:tr w:rsidR="00114CE0" w:rsidTr="00114CE0">
            <w:sdt>
              <w:sdtPr>
                <w:rPr>
                  <w:color w:val="2E74B5" w:themeColor="accent1" w:themeShade="BF"/>
                  <w:sz w:val="24"/>
                  <w:szCs w:val="24"/>
                  <w:lang w:eastAsia="en-US"/>
                </w:rPr>
                <w:alias w:val="Podtitul"/>
                <w:id w:val="-597092864"/>
                <w:placeholder>
                  <w:docPart w:val="B176E5A7B2464DC58E27A77C32AF7C7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Borders>
                      <w:top w:val="nil"/>
                      <w:left w:val="single" w:sz="12" w:space="0" w:color="5B9BD5" w:themeColor="accent1"/>
                      <w:bottom w:val="nil"/>
                      <w:righ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  <w:hideMark/>
                  </w:tcPr>
                  <w:p w:rsidR="00114CE0" w:rsidRDefault="009A2778" w:rsidP="009A2778">
                    <w:pPr>
                      <w:pStyle w:val="Bezriadkovania"/>
                      <w:spacing w:line="256" w:lineRule="auto"/>
                      <w:rPr>
                        <w:color w:val="2E74B5" w:themeColor="accent1" w:themeShade="BF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  <w:lang w:eastAsia="en-US"/>
                      </w:rPr>
                      <w:t>INTERNÝ PREDPIS č. 4/2017</w:t>
                    </w:r>
                  </w:p>
                </w:tc>
              </w:sdtContent>
            </w:sdt>
          </w:tr>
        </w:tbl>
        <w:tbl>
          <w:tblPr>
            <w:tblpPr w:leftFromText="187" w:rightFromText="187" w:bottomFromText="160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114CE0" w:rsidTr="00114CE0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14CE0" w:rsidRDefault="00114CE0">
                <w:pPr>
                  <w:pStyle w:val="Bezriadkovania"/>
                  <w:spacing w:line="256" w:lineRule="auto"/>
                  <w:rPr>
                    <w:color w:val="5B9BD5" w:themeColor="accent1"/>
                    <w:sz w:val="28"/>
                    <w:szCs w:val="28"/>
                    <w:lang w:eastAsia="en-US"/>
                  </w:rPr>
                </w:pPr>
              </w:p>
              <w:p w:rsidR="00114CE0" w:rsidRDefault="00114CE0">
                <w:pPr>
                  <w:pStyle w:val="Bezriadkovania"/>
                  <w:spacing w:line="256" w:lineRule="auto"/>
                  <w:rPr>
                    <w:color w:val="5B9BD5" w:themeColor="accent1"/>
                    <w:lang w:eastAsia="en-US"/>
                  </w:rPr>
                </w:pPr>
              </w:p>
            </w:tc>
          </w:tr>
        </w:tbl>
        <w:p w:rsidR="009A2778" w:rsidRDefault="00BF575B" w:rsidP="00114CE0">
          <w:r>
            <w:br w:type="page"/>
          </w:r>
        </w:p>
        <w:p w:rsidR="00BF575B" w:rsidRDefault="00E93018" w:rsidP="00114CE0"/>
      </w:sdtContent>
    </w:sdt>
    <w:p w:rsidR="00EB6D96" w:rsidRPr="00BA0DF3" w:rsidRDefault="002F5394" w:rsidP="0001362D">
      <w:pPr>
        <w:jc w:val="both"/>
      </w:pPr>
      <w:r>
        <w:t xml:space="preserve">Na základe ustanovenia § 13 ods. 4 písm. d) zákona SNR č. 369/1990 Zb. o obecnom zriadení v znení neskorších predpisov, </w:t>
      </w:r>
      <w:r w:rsidR="00DD16C3">
        <w:t xml:space="preserve"> </w:t>
      </w:r>
      <w:r>
        <w:t>v </w:t>
      </w:r>
      <w:r w:rsidR="00DD16C3">
        <w:t>zmysle § 29 zákona č. 553/2003 Z</w:t>
      </w:r>
      <w:r>
        <w:t>. z. o odmeňovaní niektorých zamestnancov pri výkone práce vo verejnom záujme v znení neskorších predpisov,</w:t>
      </w:r>
      <w:r w:rsidR="00BA0DF3">
        <w:t xml:space="preserve"> </w:t>
      </w:r>
      <w:r>
        <w:t xml:space="preserve"> </w:t>
      </w:r>
      <w:r w:rsidRPr="002F5394">
        <w:rPr>
          <w:b/>
        </w:rPr>
        <w:t xml:space="preserve">vydávam </w:t>
      </w:r>
    </w:p>
    <w:p w:rsidR="002F5394" w:rsidRDefault="002F5394">
      <w:pPr>
        <w:rPr>
          <w:sz w:val="40"/>
          <w:szCs w:val="40"/>
        </w:rPr>
      </w:pPr>
      <w:r w:rsidRPr="002F5394">
        <w:rPr>
          <w:sz w:val="40"/>
          <w:szCs w:val="40"/>
        </w:rPr>
        <w:t>Por</w:t>
      </w:r>
      <w:r>
        <w:rPr>
          <w:sz w:val="40"/>
          <w:szCs w:val="40"/>
        </w:rPr>
        <w:t>iadok odmeňovania zamestnancov O</w:t>
      </w:r>
      <w:r w:rsidRPr="002F5394">
        <w:rPr>
          <w:sz w:val="40"/>
          <w:szCs w:val="40"/>
        </w:rPr>
        <w:t xml:space="preserve">bce </w:t>
      </w:r>
      <w:r w:rsidR="009A2778">
        <w:rPr>
          <w:sz w:val="40"/>
          <w:szCs w:val="40"/>
        </w:rPr>
        <w:t>Šrobárová</w:t>
      </w:r>
    </w:p>
    <w:p w:rsidR="005325A6" w:rsidRPr="00D02076" w:rsidRDefault="00D02076" w:rsidP="00D02076">
      <w:pPr>
        <w:spacing w:after="0"/>
      </w:pPr>
      <w:r>
        <w:t xml:space="preserve">   </w:t>
      </w:r>
      <w:r w:rsidR="00246F3B">
        <w:t xml:space="preserve">                                               </w:t>
      </w:r>
      <w:r w:rsidR="005325A6">
        <w:t xml:space="preserve">                </w:t>
      </w:r>
      <w:r w:rsidR="005325A6" w:rsidRPr="005325A6">
        <w:rPr>
          <w:b/>
        </w:rPr>
        <w:t xml:space="preserve">Článok 1 </w:t>
      </w:r>
    </w:p>
    <w:p w:rsidR="002F5394" w:rsidRPr="0001362D" w:rsidRDefault="005325A6" w:rsidP="00D02076">
      <w:pPr>
        <w:spacing w:after="0"/>
      </w:pPr>
      <w:r>
        <w:t xml:space="preserve">                                                          </w:t>
      </w:r>
      <w:r w:rsidR="002F5394" w:rsidRPr="00684C9E">
        <w:rPr>
          <w:b/>
        </w:rPr>
        <w:t>Úvodné ustanovenie</w:t>
      </w:r>
    </w:p>
    <w:p w:rsidR="002F5394" w:rsidRDefault="002F5394" w:rsidP="00D02076">
      <w:pPr>
        <w:spacing w:after="0"/>
      </w:pPr>
    </w:p>
    <w:p w:rsidR="002F5394" w:rsidRDefault="009A2778" w:rsidP="0001362D">
      <w:pPr>
        <w:jc w:val="both"/>
      </w:pPr>
      <w:r>
        <w:t xml:space="preserve">      </w:t>
      </w:r>
      <w:r w:rsidR="002F5394">
        <w:t xml:space="preserve">Tento poriadok odmeňovania sa vzťahuje na zamestnancov Obce </w:t>
      </w:r>
      <w:r>
        <w:t>Šrobárová</w:t>
      </w:r>
      <w:r w:rsidR="002F5394">
        <w:t xml:space="preserve"> a to na pracovníkov Obecného úradu v </w:t>
      </w:r>
      <w:r>
        <w:t>Šrobárovej</w:t>
      </w:r>
      <w:r w:rsidR="002F5394">
        <w:t xml:space="preserve"> a osôb vykonávajúcich práce na základe dohôd o vykonaní práce. Upravuje ich platové pomery a ich odmeny. </w:t>
      </w:r>
    </w:p>
    <w:p w:rsidR="005325A6" w:rsidRPr="005325A6" w:rsidRDefault="005325A6" w:rsidP="00D02076">
      <w:pPr>
        <w:spacing w:after="0"/>
        <w:rPr>
          <w:b/>
        </w:rPr>
      </w:pPr>
      <w:r>
        <w:t xml:space="preserve">                                                                     </w:t>
      </w:r>
      <w:r w:rsidR="00D02076">
        <w:rPr>
          <w:b/>
        </w:rPr>
        <w:t>Článok 2</w:t>
      </w:r>
    </w:p>
    <w:p w:rsidR="00684C9E" w:rsidRPr="00D02076" w:rsidRDefault="00D02076" w:rsidP="00D02076">
      <w:pPr>
        <w:spacing w:after="0"/>
        <w:jc w:val="both"/>
      </w:pPr>
      <w:r>
        <w:t xml:space="preserve">                     </w:t>
      </w:r>
      <w:r w:rsidR="00684C9E">
        <w:t xml:space="preserve">                                                    </w:t>
      </w:r>
      <w:r w:rsidR="00684C9E">
        <w:rPr>
          <w:b/>
        </w:rPr>
        <w:t>Plat</w:t>
      </w:r>
    </w:p>
    <w:p w:rsidR="0001362D" w:rsidRDefault="0001362D" w:rsidP="00D02076">
      <w:pPr>
        <w:spacing w:after="0"/>
        <w:rPr>
          <w:b/>
        </w:rPr>
      </w:pPr>
    </w:p>
    <w:p w:rsidR="00CA63E6" w:rsidRDefault="009A2778" w:rsidP="00CA63E6">
      <w:pPr>
        <w:spacing w:after="0"/>
        <w:jc w:val="both"/>
      </w:pPr>
      <w:r>
        <w:t xml:space="preserve">      </w:t>
      </w:r>
      <w:r w:rsidR="00684C9E">
        <w:t>Plat je peňažné plnenie poskytované zamestnancovi za prácu. Za plat sa nepovažujú plnenia poskytované zamestnancovi podľa osobitných predpisov v súvislosti s vykonávaním  pracovných činností, odstupné, odchodné a cestovné náhrady.</w:t>
      </w:r>
    </w:p>
    <w:p w:rsidR="00684C9E" w:rsidRDefault="00684C9E" w:rsidP="00CA63E6">
      <w:pPr>
        <w:spacing w:after="0"/>
        <w:jc w:val="both"/>
      </w:pPr>
      <w:r>
        <w:t>Plat nesmie byť nižší ako minimálna mzda ustanovená  zákonom.</w:t>
      </w:r>
    </w:p>
    <w:p w:rsidR="00684C9E" w:rsidRDefault="00684C9E" w:rsidP="00CA63E6">
      <w:pPr>
        <w:spacing w:after="0" w:line="240" w:lineRule="auto"/>
      </w:pPr>
      <w:r>
        <w:t>Zamestnancovi obce prislúcha za vykonanú prácu</w:t>
      </w:r>
      <w:r w:rsidR="0001362D">
        <w:t xml:space="preserve"> funkčný</w:t>
      </w:r>
      <w:r>
        <w:t xml:space="preserve"> plat, ktorým je :  1. tarifný plat </w:t>
      </w:r>
    </w:p>
    <w:p w:rsidR="00CA63E6" w:rsidRDefault="00CA63E6" w:rsidP="00684C9E">
      <w:pPr>
        <w:spacing w:after="0" w:line="240" w:lineRule="auto"/>
      </w:pPr>
      <w:r>
        <w:t xml:space="preserve">                                                                                                                                       2. osobný príplatok  </w:t>
      </w:r>
    </w:p>
    <w:p w:rsidR="00684C9E" w:rsidRDefault="00684C9E" w:rsidP="00684C9E">
      <w:pPr>
        <w:spacing w:after="0" w:line="240" w:lineRule="auto"/>
      </w:pPr>
      <w:r>
        <w:t xml:space="preserve">                                                                                                       </w:t>
      </w:r>
      <w:r w:rsidR="0001362D">
        <w:t xml:space="preserve">               </w:t>
      </w:r>
      <w:r>
        <w:t xml:space="preserve">                 </w:t>
      </w:r>
      <w:r w:rsidR="00CA63E6">
        <w:t>3</w:t>
      </w:r>
      <w:r>
        <w:t>. odmena</w:t>
      </w:r>
    </w:p>
    <w:p w:rsidR="00CA63E6" w:rsidRDefault="00CA63E6" w:rsidP="00684C9E">
      <w:pPr>
        <w:spacing w:after="0" w:line="240" w:lineRule="auto"/>
      </w:pPr>
      <w:r>
        <w:t xml:space="preserve">                                                                                                                                       4. plat za prácu nadčas </w:t>
      </w:r>
    </w:p>
    <w:p w:rsidR="00684C9E" w:rsidRDefault="009A2778" w:rsidP="0001362D">
      <w:pPr>
        <w:spacing w:after="0" w:line="240" w:lineRule="auto"/>
        <w:jc w:val="both"/>
      </w:pPr>
      <w:r>
        <w:t xml:space="preserve">       </w:t>
      </w:r>
      <w:r w:rsidR="0001362D">
        <w:t>Zamestnávateľ poskytuje zamestnancovi plat podľa tohto poriadku odmeňovania,  zákona č. 553/2003 Z. z., vykonávacích všeobecne záväzných právnych predpisov a pracovnej zmluvy.</w:t>
      </w:r>
    </w:p>
    <w:p w:rsidR="0001362D" w:rsidRDefault="0001362D" w:rsidP="0001362D">
      <w:pPr>
        <w:spacing w:after="0" w:line="240" w:lineRule="auto"/>
        <w:jc w:val="both"/>
      </w:pPr>
      <w:r>
        <w:t>Zamestnávateľ je povinný písomne oznámiť zamestnancovi výšku a zloženie funkčného platu pri uzatvorení pracovnej zmluvy, pri zmene druhu práce alebo po každej úprave platu.</w:t>
      </w:r>
    </w:p>
    <w:p w:rsidR="0001362D" w:rsidRDefault="0001362D" w:rsidP="0001362D">
      <w:pPr>
        <w:spacing w:after="0" w:line="240" w:lineRule="auto"/>
        <w:jc w:val="both"/>
      </w:pPr>
    </w:p>
    <w:p w:rsidR="00D02076" w:rsidRDefault="005325A6" w:rsidP="00D02076">
      <w:pPr>
        <w:spacing w:after="0"/>
        <w:rPr>
          <w:b/>
        </w:rPr>
      </w:pPr>
      <w:r>
        <w:t xml:space="preserve">                                                                   </w:t>
      </w:r>
      <w:r w:rsidR="00D02076">
        <w:t xml:space="preserve">  </w:t>
      </w:r>
      <w:r w:rsidR="00D02076">
        <w:rPr>
          <w:b/>
        </w:rPr>
        <w:t xml:space="preserve">Článok 3 </w:t>
      </w:r>
    </w:p>
    <w:p w:rsidR="0001362D" w:rsidRPr="00D02076" w:rsidRDefault="00D02076" w:rsidP="00D02076">
      <w:pPr>
        <w:spacing w:after="0"/>
        <w:rPr>
          <w:b/>
        </w:rPr>
      </w:pPr>
      <w:r>
        <w:t xml:space="preserve">                                                             </w:t>
      </w:r>
      <w:r w:rsidR="0001362D">
        <w:t xml:space="preserve">  </w:t>
      </w:r>
      <w:r w:rsidR="0001362D" w:rsidRPr="00246F3B">
        <w:rPr>
          <w:b/>
        </w:rPr>
        <w:t>Platové triedy</w:t>
      </w:r>
      <w:r w:rsidR="00246F3B">
        <w:t xml:space="preserve"> </w:t>
      </w:r>
    </w:p>
    <w:p w:rsidR="00246F3B" w:rsidRDefault="00246F3B" w:rsidP="0001362D">
      <w:pPr>
        <w:spacing w:after="0" w:line="240" w:lineRule="auto"/>
        <w:jc w:val="both"/>
      </w:pPr>
    </w:p>
    <w:p w:rsidR="00246F3B" w:rsidRDefault="009A2778" w:rsidP="0001362D">
      <w:pPr>
        <w:spacing w:after="0" w:line="240" w:lineRule="auto"/>
        <w:jc w:val="both"/>
      </w:pPr>
      <w:r>
        <w:t xml:space="preserve">     </w:t>
      </w:r>
      <w:r w:rsidR="00246F3B">
        <w:t>Zamestnanec sa zaradí do platovej triedy podľa najnáročnejšej pracovne</w:t>
      </w:r>
      <w:r w:rsidR="00D81B43">
        <w:t>j</w:t>
      </w:r>
      <w:r w:rsidR="00246F3B">
        <w:t xml:space="preserve"> činnosti z hľadiska jej zložitosti, zodpovednosti, psychickej a fyzickej náročnosti, ktorú má vykonávať v rámci popisu pracovnej činnosti, náplne práce za predpokladu splnenia kvalifikačných predpokladov vzdelania a osobitných kvalifikačných predpokladov, ak sú stanovené osobitným predpisom.</w:t>
      </w:r>
    </w:p>
    <w:p w:rsidR="00246F3B" w:rsidRDefault="00246F3B" w:rsidP="0001362D">
      <w:pPr>
        <w:spacing w:after="0" w:line="240" w:lineRule="auto"/>
        <w:jc w:val="both"/>
      </w:pPr>
      <w:r>
        <w:t>Ak zamestnanec má vykonávať pracovné činnosti s prevahou duševnej práce zaradí ho zamestnávateľ do niektorej z platových tried podľa Prílohy č. 1 zákona č. 553/2003 Z. z..</w:t>
      </w:r>
    </w:p>
    <w:p w:rsidR="00246F3B" w:rsidRDefault="00246F3B" w:rsidP="0001362D">
      <w:pPr>
        <w:spacing w:after="0" w:line="240" w:lineRule="auto"/>
        <w:jc w:val="both"/>
      </w:pPr>
      <w:r>
        <w:t xml:space="preserve">Ak zamestnanec má vykonávať pracovné činnosti remeselné, manuálne s prevahou fyzickej práce zaradí ho zamestnávateľ do niektorej z platových tried podľa </w:t>
      </w:r>
      <w:r w:rsidRPr="00246F3B">
        <w:t xml:space="preserve"> </w:t>
      </w:r>
      <w:r>
        <w:t>Prílohy č. 2 zákona č. 553/2003 Z. z..</w:t>
      </w:r>
    </w:p>
    <w:p w:rsidR="00246F3B" w:rsidRDefault="00246F3B" w:rsidP="0001362D">
      <w:pPr>
        <w:spacing w:after="0" w:line="240" w:lineRule="auto"/>
        <w:jc w:val="both"/>
      </w:pPr>
      <w:r>
        <w:t>Zaradenie zamestnanca musí byť v súlade s charakteristikou platovej triedy a katalógom pracovných činností v zmysle Nariadenia vlády Slovenskej republiky č. 341/2004 Z. z., ktorým sa ustanovujú katalógy pracovných činností pri výkone práce vo verejnom záujme</w:t>
      </w:r>
      <w:r w:rsidR="00CA63E6">
        <w:t xml:space="preserve"> v znení neskorších predpisov.</w:t>
      </w:r>
    </w:p>
    <w:p w:rsidR="00CA63E6" w:rsidRDefault="00CA63E6" w:rsidP="0001362D">
      <w:pPr>
        <w:spacing w:after="0" w:line="240" w:lineRule="auto"/>
        <w:jc w:val="both"/>
      </w:pPr>
      <w:r>
        <w:t>Ak niektorá vykonávaná činnosť nie je uvedená v katalógu pracovných činností pri výkone práce  vo verejnom záujme, zaradenie zamestnanca sa vykoná na základe porovnania činností z hľadiska zložitosti, zodpovednosti, psychickej a fyzickej náročnosti s inými pracovnými činnosťami uvedenými v katalógu.</w:t>
      </w:r>
    </w:p>
    <w:p w:rsidR="00CA63E6" w:rsidRDefault="00CA63E6" w:rsidP="0001362D">
      <w:pPr>
        <w:spacing w:after="0" w:line="240" w:lineRule="auto"/>
        <w:jc w:val="both"/>
      </w:pPr>
    </w:p>
    <w:p w:rsidR="00D02076" w:rsidRDefault="00D02076" w:rsidP="0001362D">
      <w:pPr>
        <w:spacing w:after="0" w:line="240" w:lineRule="auto"/>
        <w:jc w:val="both"/>
      </w:pPr>
    </w:p>
    <w:p w:rsidR="00D02076" w:rsidRDefault="00D02076" w:rsidP="0001362D">
      <w:pPr>
        <w:spacing w:after="0" w:line="240" w:lineRule="auto"/>
        <w:jc w:val="both"/>
      </w:pPr>
    </w:p>
    <w:p w:rsidR="005325A6" w:rsidRPr="005325A6" w:rsidRDefault="00CA63E6" w:rsidP="00D02076">
      <w:pPr>
        <w:spacing w:after="0"/>
        <w:rPr>
          <w:b/>
        </w:rPr>
      </w:pPr>
      <w:r>
        <w:t xml:space="preserve">       </w:t>
      </w:r>
      <w:r w:rsidR="005325A6">
        <w:t xml:space="preserve">                                                                   </w:t>
      </w:r>
      <w:r w:rsidR="00D02076">
        <w:rPr>
          <w:b/>
        </w:rPr>
        <w:t>Článok 4</w:t>
      </w:r>
      <w:r w:rsidR="005325A6" w:rsidRPr="005325A6">
        <w:rPr>
          <w:b/>
        </w:rPr>
        <w:t xml:space="preserve"> </w:t>
      </w:r>
    </w:p>
    <w:p w:rsidR="00CA63E6" w:rsidRDefault="00CA63E6" w:rsidP="0001362D">
      <w:pPr>
        <w:spacing w:after="0" w:line="240" w:lineRule="auto"/>
        <w:jc w:val="both"/>
      </w:pPr>
      <w:r>
        <w:t xml:space="preserve">      </w:t>
      </w:r>
      <w:r w:rsidR="00D02076">
        <w:t xml:space="preserve">                                                             </w:t>
      </w:r>
      <w:r>
        <w:t xml:space="preserve"> </w:t>
      </w:r>
      <w:r w:rsidR="00D02076">
        <w:rPr>
          <w:b/>
        </w:rPr>
        <w:t>Platové stupne</w:t>
      </w:r>
    </w:p>
    <w:p w:rsidR="00CA63E6" w:rsidRDefault="009A2778" w:rsidP="0001362D">
      <w:pPr>
        <w:spacing w:after="0" w:line="240" w:lineRule="auto"/>
        <w:jc w:val="both"/>
      </w:pPr>
      <w:r>
        <w:t xml:space="preserve">     </w:t>
      </w:r>
      <w:r w:rsidR="00CA63E6">
        <w:t>Zamestnávateľ určí dĺžku započítanej praxe zamestnanca a v závislosti od nej ho zaradí do jedného z dvanástich platových stupňov podľa prílohy č. 3 zákona č. 553/</w:t>
      </w:r>
      <w:r w:rsidR="005B7F57">
        <w:t>2003 Z</w:t>
      </w:r>
      <w:r w:rsidR="00CA63E6">
        <w:t>. z..</w:t>
      </w:r>
    </w:p>
    <w:p w:rsidR="005B7F57" w:rsidRDefault="005B7F57" w:rsidP="0001362D">
      <w:pPr>
        <w:spacing w:after="0" w:line="240" w:lineRule="auto"/>
        <w:jc w:val="both"/>
      </w:pPr>
      <w:r>
        <w:t>Započítaná prax podľa tohto zákona je :</w:t>
      </w:r>
    </w:p>
    <w:p w:rsidR="005B7F57" w:rsidRDefault="005B7F57" w:rsidP="005B7F57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odborná prax</w:t>
      </w:r>
      <w:r w:rsidR="00F768F0">
        <w:t xml:space="preserve"> na účely tohto poriadku odmeňovania je súhrn znalostí a skúseností získaných pri </w:t>
      </w:r>
      <w:r w:rsidR="00D81B43">
        <w:t>vykonávaní pracovných činností, k</w:t>
      </w:r>
      <w:r w:rsidR="00F768F0">
        <w:t>toré majú rovnaký alebo podobný charakter ako pracovná činnosť vykonávaná u zamestnávateľa.</w:t>
      </w:r>
    </w:p>
    <w:p w:rsidR="005B7F57" w:rsidRDefault="005B7F57" w:rsidP="005B7F57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prax pri vykonávaní pracovných činností, ktoré majú iný charakter ako pracovná činnosť, ktorú má zamestnanec vykonávať u zamestnávateľa,</w:t>
      </w:r>
      <w:r w:rsidR="00F768F0">
        <w:t xml:space="preserve"> v závislosti od miery jej využitia na úspešné vykonávanie pracovnej činnosti v rozsahu najviac dvoch tretín.</w:t>
      </w:r>
    </w:p>
    <w:p w:rsidR="00F768F0" w:rsidRDefault="0005143B" w:rsidP="0005143B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do započítateľnej praxe sa započítava čas vykonávania funkcie, čas zamestnania na účely dôchodkového zabezpečenia, čas starostlivosti o dieťa / najviac 3 roky na jedno dieťa /, čas starostlivosti s dlhodobo nepriaznivým stavom vyžadujúci osobitnú starostlivosť, čas vykonávania vojenskej alebo náhradnej služby, čas civilnej služby / najviac 18 mesiacov /.</w:t>
      </w:r>
    </w:p>
    <w:p w:rsidR="00CA63E6" w:rsidRDefault="00CA63E6" w:rsidP="0001362D">
      <w:pPr>
        <w:spacing w:after="0" w:line="240" w:lineRule="auto"/>
        <w:jc w:val="both"/>
      </w:pPr>
      <w:r>
        <w:t xml:space="preserve">          </w:t>
      </w:r>
    </w:p>
    <w:p w:rsidR="00D02076" w:rsidRDefault="005325A6" w:rsidP="00D02076">
      <w:pPr>
        <w:spacing w:after="0"/>
        <w:rPr>
          <w:b/>
        </w:rPr>
      </w:pPr>
      <w:r>
        <w:t xml:space="preserve">                                                                  </w:t>
      </w:r>
      <w:r w:rsidR="00D02076">
        <w:t xml:space="preserve">      </w:t>
      </w:r>
      <w:r>
        <w:t xml:space="preserve"> </w:t>
      </w:r>
      <w:r w:rsidR="00D02076">
        <w:rPr>
          <w:b/>
        </w:rPr>
        <w:t xml:space="preserve">Článok 5 </w:t>
      </w:r>
    </w:p>
    <w:p w:rsidR="00CA63E6" w:rsidRDefault="00D02076" w:rsidP="00D0207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</w:t>
      </w:r>
      <w:r w:rsidR="004B3E08">
        <w:t xml:space="preserve">  </w:t>
      </w:r>
      <w:r w:rsidR="004B3E08">
        <w:rPr>
          <w:b/>
        </w:rPr>
        <w:t>Tarifný plat</w:t>
      </w:r>
    </w:p>
    <w:p w:rsidR="004B3E08" w:rsidRDefault="004B3E08" w:rsidP="0001362D">
      <w:pPr>
        <w:spacing w:after="0" w:line="240" w:lineRule="auto"/>
        <w:jc w:val="both"/>
        <w:rPr>
          <w:b/>
        </w:rPr>
      </w:pPr>
    </w:p>
    <w:p w:rsidR="004B3E08" w:rsidRDefault="009A2778" w:rsidP="0001362D">
      <w:pPr>
        <w:spacing w:after="0" w:line="240" w:lineRule="auto"/>
        <w:jc w:val="both"/>
      </w:pPr>
      <w:r>
        <w:t xml:space="preserve">     </w:t>
      </w:r>
      <w:r w:rsidR="004B3E08">
        <w:t>Zamestnancovi  zaradenému do platovej triedy patrí tarifný plat v sume platovej tarify ustanovenej pre platovú triedu a platový stupeň, do ktorých je zaradený, podľa základnej stupnice platových taríf alebo podľa osobitnej stupnice platových taríf.</w:t>
      </w:r>
    </w:p>
    <w:p w:rsidR="004B3E08" w:rsidRDefault="004B3E08" w:rsidP="0001362D">
      <w:pPr>
        <w:spacing w:after="0" w:line="240" w:lineRule="auto"/>
        <w:jc w:val="both"/>
      </w:pPr>
    </w:p>
    <w:p w:rsidR="005325A6" w:rsidRPr="005325A6" w:rsidRDefault="005325A6" w:rsidP="00D02076">
      <w:pPr>
        <w:spacing w:after="0"/>
        <w:rPr>
          <w:b/>
        </w:rPr>
      </w:pPr>
      <w:r>
        <w:t xml:space="preserve">                                                                   </w:t>
      </w:r>
      <w:r w:rsidR="00D02076">
        <w:t xml:space="preserve">     </w:t>
      </w:r>
      <w:r w:rsidR="00D02076">
        <w:rPr>
          <w:b/>
        </w:rPr>
        <w:t>Článok 6</w:t>
      </w:r>
      <w:r w:rsidRPr="005325A6">
        <w:rPr>
          <w:b/>
        </w:rPr>
        <w:t xml:space="preserve"> </w:t>
      </w:r>
    </w:p>
    <w:p w:rsidR="004B3E08" w:rsidRDefault="00D02076" w:rsidP="00D02076">
      <w:pPr>
        <w:spacing w:after="0" w:line="240" w:lineRule="auto"/>
        <w:jc w:val="both"/>
      </w:pPr>
      <w:r>
        <w:t xml:space="preserve">                                                       </w:t>
      </w:r>
      <w:r w:rsidR="004B3E08">
        <w:t xml:space="preserve">    </w:t>
      </w:r>
      <w:r>
        <w:t xml:space="preserve"> </w:t>
      </w:r>
      <w:r w:rsidR="004B3E08">
        <w:t xml:space="preserve">    </w:t>
      </w:r>
      <w:r w:rsidR="004B3E08">
        <w:rPr>
          <w:b/>
        </w:rPr>
        <w:t>Osobný príplatok</w:t>
      </w:r>
    </w:p>
    <w:p w:rsidR="00071643" w:rsidRDefault="00071643" w:rsidP="0001362D">
      <w:pPr>
        <w:spacing w:after="0" w:line="240" w:lineRule="auto"/>
        <w:jc w:val="both"/>
      </w:pPr>
    </w:p>
    <w:p w:rsidR="004B3E08" w:rsidRDefault="009A2778" w:rsidP="0001362D">
      <w:pPr>
        <w:spacing w:after="0" w:line="240" w:lineRule="auto"/>
        <w:jc w:val="both"/>
      </w:pPr>
      <w:r>
        <w:t xml:space="preserve">     </w:t>
      </w:r>
      <w:r w:rsidR="004B3E08">
        <w:t>Zamestnancovi na ocenenie mimoriadnych osobných schopností a za vykonávanie práce nad ráme</w:t>
      </w:r>
      <w:r w:rsidR="00D81B43">
        <w:t xml:space="preserve">c povinností možno </w:t>
      </w:r>
      <w:r w:rsidR="004B3E08">
        <w:t xml:space="preserve">priznať osobný príplatok do výšky 50 % platovej tarify najvyššieho platového stupňa </w:t>
      </w:r>
      <w:r w:rsidR="00071643">
        <w:t>platového stupňa platovej triedy</w:t>
      </w:r>
      <w:r w:rsidR="00D81B43">
        <w:t>,</w:t>
      </w:r>
      <w:r w:rsidR="00071643">
        <w:t xml:space="preserve"> do ktorej je zamestnanec zaradený.</w:t>
      </w:r>
    </w:p>
    <w:p w:rsidR="00071643" w:rsidRDefault="00071643" w:rsidP="0001362D">
      <w:pPr>
        <w:spacing w:after="0" w:line="240" w:lineRule="auto"/>
        <w:jc w:val="both"/>
      </w:pPr>
      <w:r>
        <w:t>O osobnom príplatku zamestnanca</w:t>
      </w:r>
      <w:r w:rsidR="005325A6">
        <w:t xml:space="preserve"> obecného úradu</w:t>
      </w:r>
      <w:r>
        <w:t xml:space="preserve"> / priznanie, zníženie, zvýšenie / rozhoduje starosta obce. </w:t>
      </w:r>
    </w:p>
    <w:p w:rsidR="00D02076" w:rsidRDefault="005325A6" w:rsidP="00D02076">
      <w:pPr>
        <w:spacing w:after="0"/>
        <w:rPr>
          <w:b/>
        </w:rPr>
      </w:pPr>
      <w:r>
        <w:t xml:space="preserve">                                                                  </w:t>
      </w:r>
      <w:r w:rsidR="00D02076">
        <w:t xml:space="preserve">      </w:t>
      </w:r>
      <w:r>
        <w:t xml:space="preserve"> </w:t>
      </w:r>
      <w:r w:rsidR="00D02076">
        <w:rPr>
          <w:b/>
        </w:rPr>
        <w:t>Článok 7</w:t>
      </w:r>
    </w:p>
    <w:p w:rsidR="00071643" w:rsidRPr="00D02076" w:rsidRDefault="00D02076" w:rsidP="00D02076">
      <w:pPr>
        <w:spacing w:after="0"/>
        <w:rPr>
          <w:b/>
        </w:rPr>
      </w:pPr>
      <w:r>
        <w:rPr>
          <w:b/>
        </w:rPr>
        <w:t xml:space="preserve">                                                            </w:t>
      </w:r>
      <w:r w:rsidR="00071643">
        <w:rPr>
          <w:b/>
        </w:rPr>
        <w:t xml:space="preserve">      </w:t>
      </w:r>
      <w:r>
        <w:rPr>
          <w:b/>
        </w:rPr>
        <w:t xml:space="preserve"> </w:t>
      </w:r>
      <w:r w:rsidR="00071643">
        <w:rPr>
          <w:b/>
        </w:rPr>
        <w:t xml:space="preserve">      Odmena</w:t>
      </w:r>
    </w:p>
    <w:p w:rsidR="00071643" w:rsidRDefault="00071643" w:rsidP="0001362D">
      <w:pPr>
        <w:spacing w:after="0" w:line="240" w:lineRule="auto"/>
        <w:jc w:val="both"/>
      </w:pPr>
    </w:p>
    <w:p w:rsidR="00071643" w:rsidRDefault="009A2778" w:rsidP="0001362D">
      <w:pPr>
        <w:spacing w:after="0" w:line="240" w:lineRule="auto"/>
        <w:jc w:val="both"/>
      </w:pPr>
      <w:r>
        <w:t xml:space="preserve">     </w:t>
      </w:r>
      <w:r w:rsidR="00071643">
        <w:t xml:space="preserve">Zamestnancovi môže byť </w:t>
      </w:r>
      <w:r w:rsidR="00D81B43">
        <w:t xml:space="preserve">poskytnutá odmena </w:t>
      </w:r>
      <w:r w:rsidR="00071643">
        <w:t xml:space="preserve">za kvalitné vykonávanie pracovných činností, za vykonávanie práce nad rámec pracovných činností, za plnenie mimoriadnej pracovnej úlohy, pri poskytnutí osobnej pomoci pri mimoriadnej udalosti </w:t>
      </w:r>
      <w:r w:rsidR="00D81B43">
        <w:t xml:space="preserve">až </w:t>
      </w:r>
      <w:r w:rsidR="00071643">
        <w:t>do výšky jeho funkčného platu.</w:t>
      </w:r>
    </w:p>
    <w:p w:rsidR="00071643" w:rsidRDefault="00071643" w:rsidP="0001362D">
      <w:pPr>
        <w:spacing w:after="0" w:line="240" w:lineRule="auto"/>
        <w:jc w:val="both"/>
      </w:pPr>
      <w:r>
        <w:t>O</w:t>
      </w:r>
      <w:r w:rsidR="005325A6">
        <w:t xml:space="preserve"> priznaní </w:t>
      </w:r>
      <w:r>
        <w:t> </w:t>
      </w:r>
      <w:r w:rsidR="005325A6">
        <w:t>odmeny a jej výške zamestnancovi obecného úradu rozhoduje starosta obce.</w:t>
      </w:r>
    </w:p>
    <w:p w:rsidR="005325A6" w:rsidRDefault="005325A6" w:rsidP="0001362D">
      <w:pPr>
        <w:spacing w:after="0" w:line="240" w:lineRule="auto"/>
        <w:jc w:val="both"/>
      </w:pPr>
    </w:p>
    <w:p w:rsidR="00D02076" w:rsidRDefault="00D02076" w:rsidP="00D02076">
      <w:pPr>
        <w:spacing w:after="0"/>
        <w:rPr>
          <w:b/>
        </w:rPr>
      </w:pPr>
      <w:r>
        <w:t xml:space="preserve">     </w:t>
      </w:r>
      <w:r w:rsidR="005325A6">
        <w:t xml:space="preserve">                                                                   </w:t>
      </w:r>
      <w:r>
        <w:rPr>
          <w:b/>
        </w:rPr>
        <w:t xml:space="preserve">Článok 8 </w:t>
      </w:r>
    </w:p>
    <w:p w:rsidR="005325A6" w:rsidRDefault="00D02076" w:rsidP="00D02076">
      <w:pPr>
        <w:spacing w:after="0"/>
        <w:rPr>
          <w:b/>
        </w:rPr>
      </w:pPr>
      <w:r>
        <w:rPr>
          <w:b/>
        </w:rPr>
        <w:t xml:space="preserve"> </w:t>
      </w:r>
      <w:r w:rsidR="005325A6">
        <w:rPr>
          <w:b/>
        </w:rPr>
        <w:t xml:space="preserve">                                                  </w:t>
      </w:r>
      <w:r>
        <w:rPr>
          <w:b/>
        </w:rPr>
        <w:t xml:space="preserve">         </w:t>
      </w:r>
      <w:r w:rsidR="005325A6">
        <w:rPr>
          <w:b/>
        </w:rPr>
        <w:t xml:space="preserve">   Plat za prácu nadčas</w:t>
      </w:r>
    </w:p>
    <w:p w:rsidR="005325A6" w:rsidRDefault="005325A6" w:rsidP="0001362D">
      <w:pPr>
        <w:spacing w:after="0" w:line="240" w:lineRule="auto"/>
        <w:jc w:val="both"/>
        <w:rPr>
          <w:b/>
        </w:rPr>
      </w:pPr>
    </w:p>
    <w:p w:rsidR="005325A6" w:rsidRPr="00D02076" w:rsidRDefault="009A2778" w:rsidP="0001362D">
      <w:pPr>
        <w:spacing w:after="0" w:line="240" w:lineRule="auto"/>
        <w:jc w:val="both"/>
      </w:pPr>
      <w:r>
        <w:t xml:space="preserve">     </w:t>
      </w:r>
      <w:r w:rsidR="005325A6" w:rsidRPr="00D02076">
        <w:t>Za prácu nadčas chodí zamestnancovi čerpanie náhradného voľna v rovnakej výške ako odpracovaný nadčas.</w:t>
      </w:r>
    </w:p>
    <w:p w:rsidR="005325A6" w:rsidRPr="00D02076" w:rsidRDefault="005325A6" w:rsidP="0001362D">
      <w:pPr>
        <w:spacing w:after="0" w:line="240" w:lineRule="auto"/>
        <w:jc w:val="both"/>
      </w:pPr>
      <w:r w:rsidRPr="00D02076">
        <w:t>Evidencia práce nadčas je vedená pri evidencii dochádzky zamestnanca obecného úradu.</w:t>
      </w:r>
    </w:p>
    <w:p w:rsidR="005325A6" w:rsidRDefault="005325A6" w:rsidP="0001362D">
      <w:pPr>
        <w:spacing w:after="0" w:line="240" w:lineRule="auto"/>
        <w:jc w:val="both"/>
      </w:pPr>
    </w:p>
    <w:p w:rsidR="00C83A1E" w:rsidRDefault="00C83A1E" w:rsidP="0001362D">
      <w:pPr>
        <w:spacing w:after="0" w:line="240" w:lineRule="auto"/>
        <w:jc w:val="both"/>
      </w:pPr>
    </w:p>
    <w:p w:rsidR="00C83A1E" w:rsidRDefault="00C83A1E" w:rsidP="0001362D">
      <w:pPr>
        <w:spacing w:after="0" w:line="240" w:lineRule="auto"/>
        <w:jc w:val="both"/>
      </w:pPr>
    </w:p>
    <w:p w:rsidR="00C83A1E" w:rsidRDefault="00C83A1E" w:rsidP="0001362D">
      <w:pPr>
        <w:spacing w:after="0" w:line="240" w:lineRule="auto"/>
        <w:jc w:val="both"/>
      </w:pPr>
    </w:p>
    <w:p w:rsidR="00C83A1E" w:rsidRDefault="00C83A1E" w:rsidP="0001362D">
      <w:pPr>
        <w:spacing w:after="0" w:line="240" w:lineRule="auto"/>
        <w:jc w:val="both"/>
      </w:pPr>
    </w:p>
    <w:p w:rsidR="00C83A1E" w:rsidRDefault="00C83A1E" w:rsidP="0001362D">
      <w:pPr>
        <w:spacing w:after="0" w:line="240" w:lineRule="auto"/>
        <w:jc w:val="both"/>
      </w:pPr>
    </w:p>
    <w:p w:rsidR="005325A6" w:rsidRDefault="005325A6" w:rsidP="00D02076">
      <w:pPr>
        <w:spacing w:after="0"/>
        <w:rPr>
          <w:b/>
        </w:rPr>
      </w:pPr>
      <w:r>
        <w:t xml:space="preserve">                                                            </w:t>
      </w:r>
      <w:r w:rsidR="00D02076">
        <w:t xml:space="preserve">     </w:t>
      </w:r>
      <w:r>
        <w:t xml:space="preserve">       </w:t>
      </w:r>
      <w:r w:rsidR="00D02076">
        <w:rPr>
          <w:b/>
        </w:rPr>
        <w:t>Článok 9</w:t>
      </w:r>
      <w:r w:rsidRPr="005325A6">
        <w:rPr>
          <w:b/>
        </w:rPr>
        <w:t xml:space="preserve"> </w:t>
      </w:r>
    </w:p>
    <w:p w:rsidR="00D02076" w:rsidRDefault="00D02076" w:rsidP="00D02076">
      <w:pPr>
        <w:spacing w:after="0"/>
      </w:pPr>
      <w:r>
        <w:rPr>
          <w:b/>
        </w:rPr>
        <w:t xml:space="preserve">                                           Odmena za prácu vykonávanú na základe dohôd</w:t>
      </w:r>
    </w:p>
    <w:p w:rsidR="0007765C" w:rsidRDefault="0007765C" w:rsidP="00D02076">
      <w:pPr>
        <w:spacing w:after="0"/>
      </w:pPr>
    </w:p>
    <w:p w:rsidR="0007765C" w:rsidRDefault="009A2778" w:rsidP="00D02076">
      <w:pPr>
        <w:spacing w:after="0"/>
      </w:pPr>
      <w:r>
        <w:t xml:space="preserve">      </w:t>
      </w:r>
      <w:r w:rsidR="0007765C">
        <w:t xml:space="preserve">Pri zabezpečovaní úloh obce sa v odmeňovaní za tieto práce postupuje v zmysle zákona </w:t>
      </w:r>
      <w:r w:rsidR="004C52AA">
        <w:t xml:space="preserve"> </w:t>
      </w:r>
      <w:r>
        <w:t>/</w:t>
      </w:r>
      <w:r w:rsidR="0007765C">
        <w:t>Zákonník práce v platnom znení</w:t>
      </w:r>
      <w:r w:rsidR="004C52AA">
        <w:t xml:space="preserve"> /</w:t>
      </w:r>
      <w:r w:rsidR="0007765C">
        <w:t>. Pri stanovení odmeny za takto vykonávané práce sa bude vychádzať z minimálnych mzdových nárokov</w:t>
      </w:r>
      <w:r w:rsidR="004C52AA">
        <w:t xml:space="preserve"> / Minimálna mzda / zvýšené maximálne o 50 %.</w:t>
      </w:r>
    </w:p>
    <w:p w:rsidR="004C52AA" w:rsidRPr="0007765C" w:rsidRDefault="004C52AA" w:rsidP="00D02076">
      <w:pPr>
        <w:spacing w:after="0"/>
      </w:pPr>
    </w:p>
    <w:p w:rsidR="005325A6" w:rsidRDefault="005325A6" w:rsidP="004C52AA">
      <w:pPr>
        <w:spacing w:after="0"/>
        <w:rPr>
          <w:b/>
        </w:rPr>
      </w:pPr>
      <w:r>
        <w:t xml:space="preserve">                                                                </w:t>
      </w:r>
      <w:r w:rsidR="004C52AA">
        <w:t xml:space="preserve">    </w:t>
      </w:r>
      <w:r>
        <w:t xml:space="preserve">   </w:t>
      </w:r>
      <w:r w:rsidRPr="005325A6">
        <w:rPr>
          <w:b/>
        </w:rPr>
        <w:t>Článok 1</w:t>
      </w:r>
      <w:r w:rsidR="004C52AA">
        <w:rPr>
          <w:b/>
        </w:rPr>
        <w:t>0</w:t>
      </w:r>
    </w:p>
    <w:p w:rsidR="004C52AA" w:rsidRDefault="004C52AA" w:rsidP="004C52AA">
      <w:pPr>
        <w:spacing w:after="0"/>
        <w:rPr>
          <w:b/>
        </w:rPr>
      </w:pPr>
      <w:r>
        <w:rPr>
          <w:b/>
        </w:rPr>
        <w:t xml:space="preserve">                                                          Záverečné ustanovenie</w:t>
      </w:r>
    </w:p>
    <w:p w:rsidR="004C52AA" w:rsidRDefault="004C52AA" w:rsidP="004C52AA">
      <w:pPr>
        <w:spacing w:after="0"/>
        <w:rPr>
          <w:b/>
        </w:rPr>
      </w:pPr>
    </w:p>
    <w:p w:rsidR="004C52AA" w:rsidRDefault="009A2778" w:rsidP="009A2778">
      <w:pPr>
        <w:spacing w:after="0"/>
        <w:jc w:val="both"/>
      </w:pPr>
      <w:r>
        <w:t xml:space="preserve">      </w:t>
      </w:r>
      <w:r w:rsidR="004C52AA">
        <w:t>Plat podľa Článku 2 a Odmena za prácu vykonávanú na základe dohôd podľa Článku 9 sa zaokrúhľuje</w:t>
      </w:r>
      <w:r>
        <w:t xml:space="preserve"> </w:t>
      </w:r>
      <w:r w:rsidR="004C52AA">
        <w:t>na celé euro smerom nahor.</w:t>
      </w:r>
    </w:p>
    <w:p w:rsidR="00DD16C3" w:rsidRDefault="004C52AA" w:rsidP="009A2778">
      <w:pPr>
        <w:spacing w:after="0"/>
        <w:jc w:val="both"/>
      </w:pPr>
      <w:r>
        <w:t>V prípadoch neuprav</w:t>
      </w:r>
      <w:r w:rsidR="00DD16C3">
        <w:t>e</w:t>
      </w:r>
      <w:r>
        <w:t xml:space="preserve">ných týmto poriadkom odmeňovania sa bude postupovať </w:t>
      </w:r>
      <w:r w:rsidR="00DD16C3">
        <w:t xml:space="preserve">zmysle zákona č. 553/2003 Z. z. </w:t>
      </w:r>
      <w:r>
        <w:t xml:space="preserve"> </w:t>
      </w:r>
      <w:r w:rsidR="00DD16C3">
        <w:t>o odmeňovaní niektorých zamestnancov pri výkone práce vo verejnom záujme v znení neskorších predpisov a zákona č. 311/2001 Zákonník práce v znení neskorších predpisov.</w:t>
      </w:r>
    </w:p>
    <w:p w:rsidR="00DD16C3" w:rsidRPr="00DD16C3" w:rsidRDefault="00DD16C3" w:rsidP="009A2778">
      <w:pPr>
        <w:spacing w:after="0"/>
        <w:jc w:val="both"/>
      </w:pPr>
      <w:r w:rsidRPr="00DD16C3">
        <w:t>Poriadok odmeňovania nadobúda účinnosť dňom vydania.</w:t>
      </w:r>
    </w:p>
    <w:p w:rsidR="004C52AA" w:rsidRPr="00DD16C3" w:rsidRDefault="004C52AA" w:rsidP="009A2778">
      <w:pPr>
        <w:spacing w:after="0"/>
        <w:jc w:val="both"/>
      </w:pPr>
    </w:p>
    <w:p w:rsidR="005325A6" w:rsidRPr="00DD16C3" w:rsidRDefault="004C52AA" w:rsidP="004C52AA">
      <w:pPr>
        <w:spacing w:after="0" w:line="240" w:lineRule="auto"/>
        <w:jc w:val="both"/>
      </w:pPr>
      <w:r w:rsidRPr="00DD16C3">
        <w:t xml:space="preserve">                                             </w:t>
      </w:r>
    </w:p>
    <w:p w:rsidR="00CA63E6" w:rsidRPr="00DD16C3" w:rsidRDefault="00CA63E6" w:rsidP="0001362D">
      <w:pPr>
        <w:spacing w:after="0" w:line="240" w:lineRule="auto"/>
        <w:jc w:val="both"/>
      </w:pPr>
    </w:p>
    <w:p w:rsidR="00CA63E6" w:rsidRPr="00DD16C3" w:rsidRDefault="00DD16C3" w:rsidP="0001362D">
      <w:pPr>
        <w:spacing w:after="0" w:line="240" w:lineRule="auto"/>
        <w:jc w:val="both"/>
      </w:pPr>
      <w:r>
        <w:t>V </w:t>
      </w:r>
      <w:r w:rsidR="009A2778">
        <w:t>Šrobárovej</w:t>
      </w:r>
      <w:r>
        <w:t xml:space="preserve">, </w:t>
      </w:r>
      <w:r w:rsidR="009A2778">
        <w:t>31.03.2017</w:t>
      </w:r>
    </w:p>
    <w:p w:rsidR="00CA63E6" w:rsidRPr="00246F3B" w:rsidRDefault="00CA63E6" w:rsidP="0001362D">
      <w:pPr>
        <w:spacing w:after="0" w:line="240" w:lineRule="auto"/>
        <w:jc w:val="both"/>
      </w:pPr>
    </w:p>
    <w:p w:rsidR="0001362D" w:rsidRDefault="0001362D" w:rsidP="0001362D">
      <w:pPr>
        <w:spacing w:after="0" w:line="240" w:lineRule="auto"/>
        <w:jc w:val="both"/>
      </w:pPr>
    </w:p>
    <w:p w:rsidR="00DD16C3" w:rsidRDefault="00DD16C3" w:rsidP="0001362D">
      <w:pPr>
        <w:spacing w:after="0" w:line="240" w:lineRule="auto"/>
        <w:jc w:val="both"/>
      </w:pPr>
      <w:r>
        <w:t xml:space="preserve">                                                                                                         </w:t>
      </w:r>
      <w:r w:rsidR="009A2778">
        <w:t xml:space="preserve">Anna </w:t>
      </w:r>
      <w:proofErr w:type="spellStart"/>
      <w:r w:rsidR="009A2778">
        <w:t>Šušoliaková</w:t>
      </w:r>
      <w:proofErr w:type="spellEnd"/>
    </w:p>
    <w:p w:rsidR="00DD16C3" w:rsidRDefault="00DD16C3" w:rsidP="0001362D">
      <w:pPr>
        <w:spacing w:after="0" w:line="240" w:lineRule="auto"/>
        <w:jc w:val="both"/>
      </w:pPr>
      <w:r>
        <w:t xml:space="preserve">                                                                                                       </w:t>
      </w:r>
      <w:r w:rsidR="009A2778">
        <w:t xml:space="preserve"> </w:t>
      </w:r>
      <w:r>
        <w:t xml:space="preserve">   starostka obce</w:t>
      </w:r>
    </w:p>
    <w:p w:rsidR="0001362D" w:rsidRDefault="0001362D" w:rsidP="0001362D">
      <w:pPr>
        <w:spacing w:after="0" w:line="240" w:lineRule="auto"/>
        <w:jc w:val="both"/>
      </w:pPr>
      <w:r>
        <w:t xml:space="preserve">       </w:t>
      </w:r>
      <w:r w:rsidR="009A2778">
        <w:t xml:space="preserve"> </w:t>
      </w:r>
    </w:p>
    <w:p w:rsidR="00684C9E" w:rsidRDefault="00684C9E" w:rsidP="00684C9E">
      <w:pPr>
        <w:pStyle w:val="Odsekzoznamu"/>
      </w:pPr>
    </w:p>
    <w:p w:rsidR="00684C9E" w:rsidRPr="00684C9E" w:rsidRDefault="00684C9E"/>
    <w:p w:rsidR="002F5394" w:rsidRDefault="002F5394">
      <w:pPr>
        <w:rPr>
          <w:sz w:val="40"/>
          <w:szCs w:val="40"/>
        </w:rPr>
      </w:pPr>
    </w:p>
    <w:p w:rsidR="002F5394" w:rsidRPr="002F5394" w:rsidRDefault="002F5394">
      <w:pPr>
        <w:rPr>
          <w:sz w:val="40"/>
          <w:szCs w:val="40"/>
        </w:rPr>
      </w:pPr>
    </w:p>
    <w:sectPr w:rsidR="002F5394" w:rsidRPr="002F5394" w:rsidSect="00DB0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18" w:rsidRDefault="00E93018" w:rsidP="00C83A1E">
      <w:pPr>
        <w:spacing w:after="0" w:line="240" w:lineRule="auto"/>
      </w:pPr>
      <w:r>
        <w:separator/>
      </w:r>
    </w:p>
  </w:endnote>
  <w:endnote w:type="continuationSeparator" w:id="0">
    <w:p w:rsidR="00E93018" w:rsidRDefault="00E93018" w:rsidP="00C8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28" w:rsidRDefault="00DB0F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888148"/>
      <w:docPartObj>
        <w:docPartGallery w:val="Page Numbers (Bottom of Page)"/>
        <w:docPartUnique/>
      </w:docPartObj>
    </w:sdtPr>
    <w:sdtEndPr/>
    <w:sdtContent>
      <w:p w:rsidR="00C83A1E" w:rsidRDefault="00C83A1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97">
          <w:rPr>
            <w:noProof/>
          </w:rPr>
          <w:t>3</w:t>
        </w:r>
        <w:r>
          <w:fldChar w:fldCharType="end"/>
        </w:r>
      </w:p>
    </w:sdtContent>
  </w:sdt>
  <w:p w:rsidR="00C83A1E" w:rsidRDefault="00C83A1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28" w:rsidRDefault="00DB0F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18" w:rsidRDefault="00E93018" w:rsidP="00C83A1E">
      <w:pPr>
        <w:spacing w:after="0" w:line="240" w:lineRule="auto"/>
      </w:pPr>
      <w:r>
        <w:separator/>
      </w:r>
    </w:p>
  </w:footnote>
  <w:footnote w:type="continuationSeparator" w:id="0">
    <w:p w:rsidR="00E93018" w:rsidRDefault="00E93018" w:rsidP="00C8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28" w:rsidRDefault="00DB0F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9FD9A590ACEA4CF6B327C051D0DB60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3A1E" w:rsidRDefault="009A2778">
        <w:pPr>
          <w:pStyle w:val="Hlavika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Poriadok odmeňovania zamestnancov Obce ŠROBÁROVÁ</w:t>
        </w:r>
      </w:p>
    </w:sdtContent>
  </w:sdt>
  <w:p w:rsidR="00C83A1E" w:rsidRPr="00C83A1E" w:rsidRDefault="00C83A1E">
    <w:pPr>
      <w:pStyle w:val="Hlavika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28" w:rsidRDefault="00DB0F2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B05"/>
    <w:multiLevelType w:val="hybridMultilevel"/>
    <w:tmpl w:val="85720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86D32"/>
    <w:multiLevelType w:val="hybridMultilevel"/>
    <w:tmpl w:val="A9801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32"/>
    <w:rsid w:val="0001362D"/>
    <w:rsid w:val="0005143B"/>
    <w:rsid w:val="00071643"/>
    <w:rsid w:val="0007765C"/>
    <w:rsid w:val="00114CE0"/>
    <w:rsid w:val="001F429D"/>
    <w:rsid w:val="00246F3B"/>
    <w:rsid w:val="002F5394"/>
    <w:rsid w:val="003D0FC3"/>
    <w:rsid w:val="003E0297"/>
    <w:rsid w:val="003F78C4"/>
    <w:rsid w:val="004B3E08"/>
    <w:rsid w:val="004C52AA"/>
    <w:rsid w:val="004E1C56"/>
    <w:rsid w:val="005325A6"/>
    <w:rsid w:val="005836BF"/>
    <w:rsid w:val="005B7F57"/>
    <w:rsid w:val="00684C9E"/>
    <w:rsid w:val="009A2778"/>
    <w:rsid w:val="00BA0DF3"/>
    <w:rsid w:val="00BF575B"/>
    <w:rsid w:val="00C83A1E"/>
    <w:rsid w:val="00CA63E6"/>
    <w:rsid w:val="00CC3F32"/>
    <w:rsid w:val="00D02076"/>
    <w:rsid w:val="00D716D7"/>
    <w:rsid w:val="00D81B43"/>
    <w:rsid w:val="00DB0F28"/>
    <w:rsid w:val="00DD16C3"/>
    <w:rsid w:val="00E45D8C"/>
    <w:rsid w:val="00E93018"/>
    <w:rsid w:val="00EB6D96"/>
    <w:rsid w:val="00F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76EB-329D-412D-951F-63081CF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4C9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8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A1E"/>
  </w:style>
  <w:style w:type="paragraph" w:styleId="Pta">
    <w:name w:val="footer"/>
    <w:basedOn w:val="Normlny"/>
    <w:link w:val="PtaChar"/>
    <w:uiPriority w:val="99"/>
    <w:unhideWhenUsed/>
    <w:rsid w:val="00C8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3A1E"/>
  </w:style>
  <w:style w:type="paragraph" w:styleId="Textbubliny">
    <w:name w:val="Balloon Text"/>
    <w:basedOn w:val="Normlny"/>
    <w:link w:val="TextbublinyChar"/>
    <w:uiPriority w:val="99"/>
    <w:semiHidden/>
    <w:unhideWhenUsed/>
    <w:rsid w:val="00C8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A1E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DB0F2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B0F28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D9A590ACEA4CF6B327C051D0DB60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29FE78-7D01-4415-A84A-AD926CCA4D2C}"/>
      </w:docPartPr>
      <w:docPartBody>
        <w:p w:rsidR="00662A01" w:rsidRDefault="00693B3A" w:rsidP="00693B3A">
          <w:pPr>
            <w:pStyle w:val="9FD9A590ACEA4CF6B327C051D0DB60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  <w:docPart>
      <w:docPartPr>
        <w:name w:val="6B51BE27E6D14B649825CE5A641CB3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C94E99-7198-402E-92BB-22B14B13DF10}"/>
      </w:docPartPr>
      <w:docPartBody>
        <w:p w:rsidR="00771D7A" w:rsidRDefault="009E4EF8" w:rsidP="009E4EF8">
          <w:pPr>
            <w:pStyle w:val="6B51BE27E6D14B649825CE5A641CB37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[Názov dokumentu]</w:t>
          </w:r>
        </w:p>
      </w:docPartBody>
    </w:docPart>
    <w:docPart>
      <w:docPartPr>
        <w:name w:val="CB3B37F557F440D8868DED696E407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2B615-C43A-4C7E-9CE6-759E7B8052E4}"/>
      </w:docPartPr>
      <w:docPartBody>
        <w:p w:rsidR="00771D7A" w:rsidRDefault="009E4EF8" w:rsidP="009E4EF8">
          <w:pPr>
            <w:pStyle w:val="CB3B37F557F440D8868DED696E407915"/>
          </w:pPr>
          <w:r>
            <w:rPr>
              <w:color w:val="2E74B5" w:themeColor="accent1" w:themeShade="BF"/>
            </w:rPr>
            <w:t>[Podtitul dokumentu]</w:t>
          </w:r>
        </w:p>
      </w:docPartBody>
    </w:docPart>
    <w:docPart>
      <w:docPartPr>
        <w:name w:val="25D68C05BDF74853A517ADF79C4338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A01A06-A735-4C26-9088-6C63A2C18E5E}"/>
      </w:docPartPr>
      <w:docPartBody>
        <w:p w:rsidR="00771D7A" w:rsidRDefault="009E4EF8" w:rsidP="009E4EF8">
          <w:pPr>
            <w:pStyle w:val="25D68C05BDF74853A517ADF79C43384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[Názov dokumentu]</w:t>
          </w:r>
        </w:p>
      </w:docPartBody>
    </w:docPart>
    <w:docPart>
      <w:docPartPr>
        <w:name w:val="B176E5A7B2464DC58E27A77C32AF7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9FA1A-6F92-40B5-BF96-48D42DCD98ED}"/>
      </w:docPartPr>
      <w:docPartBody>
        <w:p w:rsidR="00771D7A" w:rsidRDefault="009E4EF8" w:rsidP="009E4EF8">
          <w:pPr>
            <w:pStyle w:val="B176E5A7B2464DC58E27A77C32AF7C7D"/>
          </w:pPr>
          <w:r>
            <w:rPr>
              <w:color w:val="2E74B5" w:themeColor="accent1" w:themeShade="BF"/>
            </w:rPr>
            <w:t>[Podtitul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3A"/>
    <w:rsid w:val="003C68F4"/>
    <w:rsid w:val="00400E96"/>
    <w:rsid w:val="00460C4A"/>
    <w:rsid w:val="00566DAF"/>
    <w:rsid w:val="00662A01"/>
    <w:rsid w:val="00693B3A"/>
    <w:rsid w:val="00771D7A"/>
    <w:rsid w:val="009E4EF8"/>
    <w:rsid w:val="00A82ECF"/>
    <w:rsid w:val="00DE5A4E"/>
    <w:rsid w:val="00E3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FD9A590ACEA4CF6B327C051D0DB6019">
    <w:name w:val="9FD9A590ACEA4CF6B327C051D0DB6019"/>
    <w:rsid w:val="00693B3A"/>
  </w:style>
  <w:style w:type="paragraph" w:customStyle="1" w:styleId="BD3F2749653142DDBD2613CAD539122B">
    <w:name w:val="BD3F2749653142DDBD2613CAD539122B"/>
    <w:rsid w:val="003C68F4"/>
    <w:pPr>
      <w:spacing w:after="160" w:line="259" w:lineRule="auto"/>
    </w:pPr>
  </w:style>
  <w:style w:type="paragraph" w:customStyle="1" w:styleId="6EB98CACB8DE46DB88C6C9AE899CB265">
    <w:name w:val="6EB98CACB8DE46DB88C6C9AE899CB265"/>
    <w:rsid w:val="003C68F4"/>
    <w:pPr>
      <w:spacing w:after="160" w:line="259" w:lineRule="auto"/>
    </w:pPr>
  </w:style>
  <w:style w:type="paragraph" w:customStyle="1" w:styleId="B1CFD8552D90422FA153A6D50FBE7256">
    <w:name w:val="B1CFD8552D90422FA153A6D50FBE7256"/>
    <w:rsid w:val="003C68F4"/>
    <w:pPr>
      <w:spacing w:after="160" w:line="259" w:lineRule="auto"/>
    </w:pPr>
  </w:style>
  <w:style w:type="paragraph" w:customStyle="1" w:styleId="A03F27BD0CF2489DA36CB1940A4D93F2">
    <w:name w:val="A03F27BD0CF2489DA36CB1940A4D93F2"/>
    <w:rsid w:val="003C68F4"/>
    <w:pPr>
      <w:spacing w:after="160" w:line="259" w:lineRule="auto"/>
    </w:pPr>
  </w:style>
  <w:style w:type="paragraph" w:customStyle="1" w:styleId="B6297F1492854B7FBBB148A319836E71">
    <w:name w:val="B6297F1492854B7FBBB148A319836E71"/>
    <w:rsid w:val="003C68F4"/>
    <w:pPr>
      <w:spacing w:after="160" w:line="259" w:lineRule="auto"/>
    </w:pPr>
  </w:style>
  <w:style w:type="paragraph" w:customStyle="1" w:styleId="6B51BE27E6D14B649825CE5A641CB379">
    <w:name w:val="6B51BE27E6D14B649825CE5A641CB379"/>
    <w:rsid w:val="009E4EF8"/>
    <w:pPr>
      <w:spacing w:after="160" w:line="259" w:lineRule="auto"/>
    </w:pPr>
  </w:style>
  <w:style w:type="paragraph" w:customStyle="1" w:styleId="CB3B37F557F440D8868DED696E407915">
    <w:name w:val="CB3B37F557F440D8868DED696E407915"/>
    <w:rsid w:val="009E4EF8"/>
    <w:pPr>
      <w:spacing w:after="160" w:line="259" w:lineRule="auto"/>
    </w:pPr>
  </w:style>
  <w:style w:type="paragraph" w:customStyle="1" w:styleId="25D68C05BDF74853A517ADF79C433843">
    <w:name w:val="25D68C05BDF74853A517ADF79C433843"/>
    <w:rsid w:val="009E4EF8"/>
    <w:pPr>
      <w:spacing w:after="160" w:line="259" w:lineRule="auto"/>
    </w:pPr>
  </w:style>
  <w:style w:type="paragraph" w:customStyle="1" w:styleId="B176E5A7B2464DC58E27A77C32AF7C7D">
    <w:name w:val="B176E5A7B2464DC58E27A77C32AF7C7D"/>
    <w:rsid w:val="009E4E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PORIADOK ODMEŇOVANIA ZAMESTNANCOV OBCE JESENSKÉ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Poriadok odmeňovania zamestnancov Obce ŠROBÁROVÁ</vt:lpstr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Poriadok odmeňovania zamestnancov Obce ŠROBÁROVÁ</dc:title>
  <dc:subject>INTERNÝ PREDPIS č. 4/2017</dc:subject>
  <dc:creator>ŠUŠOLIAKOVÁ Anna</dc:creator>
  <cp:keywords/>
  <dc:description/>
  <cp:lastModifiedBy>GEREOVÁ Lea</cp:lastModifiedBy>
  <cp:revision>2</cp:revision>
  <cp:lastPrinted>2017-04-06T08:38:00Z</cp:lastPrinted>
  <dcterms:created xsi:type="dcterms:W3CDTF">2017-05-24T09:29:00Z</dcterms:created>
  <dcterms:modified xsi:type="dcterms:W3CDTF">2017-05-24T09:29:00Z</dcterms:modified>
</cp:coreProperties>
</file>